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C72" w:rsidRDefault="00C354EA">
      <w:pPr>
        <w:jc w:val="lef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/>
          <w:kern w:val="0"/>
          <w:sz w:val="32"/>
          <w:szCs w:val="32"/>
        </w:rPr>
        <w:t>附件</w:t>
      </w:r>
      <w:r>
        <w:rPr>
          <w:rFonts w:ascii="黑体" w:eastAsia="黑体" w:hAnsi="黑体" w:hint="eastAsia"/>
          <w:kern w:val="0"/>
          <w:sz w:val="32"/>
          <w:szCs w:val="32"/>
        </w:rPr>
        <w:t>2</w:t>
      </w:r>
    </w:p>
    <w:p w:rsidR="003A2C72" w:rsidRDefault="003A2C72">
      <w:pPr>
        <w:jc w:val="center"/>
        <w:rPr>
          <w:rFonts w:ascii="黑体" w:eastAsia="黑体" w:hAnsi="黑体"/>
          <w:kern w:val="0"/>
          <w:sz w:val="32"/>
          <w:szCs w:val="32"/>
        </w:rPr>
      </w:pPr>
    </w:p>
    <w:p w:rsidR="003A2C72" w:rsidRDefault="00C354EA">
      <w:pPr>
        <w:jc w:val="center"/>
        <w:rPr>
          <w:rFonts w:ascii="黑体" w:eastAsia="黑体" w:hAnsi="黑体"/>
          <w:kern w:val="0"/>
          <w:sz w:val="36"/>
          <w:szCs w:val="36"/>
        </w:rPr>
      </w:pPr>
      <w:r>
        <w:rPr>
          <w:rFonts w:ascii="黑体" w:eastAsia="黑体" w:hAnsi="黑体"/>
          <w:kern w:val="0"/>
          <w:sz w:val="36"/>
          <w:szCs w:val="36"/>
        </w:rPr>
        <w:t>上海市优秀律师事务所评选</w:t>
      </w:r>
      <w:r>
        <w:rPr>
          <w:rFonts w:ascii="黑体" w:eastAsia="黑体" w:hAnsi="黑体" w:hint="eastAsia"/>
          <w:kern w:val="0"/>
          <w:sz w:val="36"/>
          <w:szCs w:val="36"/>
        </w:rPr>
        <w:t>（</w:t>
      </w:r>
      <w:r>
        <w:rPr>
          <w:rFonts w:ascii="黑体" w:eastAsia="黑体" w:hAnsi="黑体" w:hint="eastAsia"/>
          <w:kern w:val="0"/>
          <w:sz w:val="36"/>
          <w:szCs w:val="36"/>
        </w:rPr>
        <w:t>2015-2018</w:t>
      </w:r>
      <w:r>
        <w:rPr>
          <w:rFonts w:ascii="黑体" w:eastAsia="黑体" w:hAnsi="黑体" w:hint="eastAsia"/>
          <w:kern w:val="0"/>
          <w:sz w:val="36"/>
          <w:szCs w:val="36"/>
        </w:rPr>
        <w:t>）</w:t>
      </w:r>
      <w:r>
        <w:rPr>
          <w:rFonts w:ascii="黑体" w:eastAsia="黑体" w:hAnsi="黑体"/>
          <w:kern w:val="0"/>
          <w:sz w:val="36"/>
          <w:szCs w:val="36"/>
        </w:rPr>
        <w:t>申报材料</w:t>
      </w:r>
    </w:p>
    <w:p w:rsidR="003A2C72" w:rsidRDefault="00C354EA">
      <w:pPr>
        <w:jc w:val="center"/>
        <w:rPr>
          <w:rFonts w:eastAsia="仿宋_GB2312"/>
          <w:sz w:val="28"/>
          <w:szCs w:val="28"/>
        </w:rPr>
      </w:pPr>
      <w:r>
        <w:rPr>
          <w:rFonts w:ascii="黑体" w:eastAsia="黑体" w:hAnsi="黑体"/>
          <w:kern w:val="0"/>
          <w:sz w:val="36"/>
          <w:szCs w:val="36"/>
        </w:rPr>
        <w:t>说明</w:t>
      </w:r>
    </w:p>
    <w:p w:rsidR="003A2C72" w:rsidRDefault="00C354EA">
      <w:pPr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一、</w:t>
      </w:r>
      <w:r>
        <w:rPr>
          <w:rFonts w:eastAsia="仿宋"/>
          <w:sz w:val="32"/>
          <w:szCs w:val="32"/>
        </w:rPr>
        <w:t>参评律师事务所对本所的申报材料真实、有效负责。如若发现有虚假材料，将取消参评资格。</w:t>
      </w:r>
    </w:p>
    <w:p w:rsidR="003A2C72" w:rsidRDefault="00C354EA">
      <w:pPr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二、</w:t>
      </w:r>
      <w:r>
        <w:rPr>
          <w:rFonts w:eastAsia="仿宋"/>
          <w:sz w:val="32"/>
          <w:szCs w:val="32"/>
        </w:rPr>
        <w:t>凡符合评选条件、需参评的律师事务所，应认真填写相应申报材料，报所在</w:t>
      </w:r>
      <w:r>
        <w:rPr>
          <w:rFonts w:eastAsia="仿宋" w:hint="eastAsia"/>
          <w:sz w:val="32"/>
          <w:szCs w:val="32"/>
        </w:rPr>
        <w:t>区</w:t>
      </w:r>
      <w:bookmarkStart w:id="0" w:name="_GoBack"/>
      <w:bookmarkEnd w:id="0"/>
      <w:r>
        <w:rPr>
          <w:rFonts w:eastAsia="仿宋"/>
          <w:sz w:val="32"/>
          <w:szCs w:val="32"/>
        </w:rPr>
        <w:t>律师工作委员会进行组织推荐。</w:t>
      </w:r>
    </w:p>
    <w:p w:rsidR="003A2C72" w:rsidRDefault="00C354EA">
      <w:pPr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三、</w:t>
      </w:r>
      <w:r>
        <w:rPr>
          <w:rFonts w:eastAsia="仿宋"/>
          <w:sz w:val="32"/>
          <w:szCs w:val="32"/>
        </w:rPr>
        <w:t>参评律师事务所按要求如实填写《参评申报表》、《主要评选参数一览表》和《考核标准表》，并</w:t>
      </w:r>
      <w:r>
        <w:rPr>
          <w:rFonts w:eastAsia="仿宋"/>
          <w:b/>
          <w:bCs/>
          <w:sz w:val="32"/>
          <w:szCs w:val="32"/>
        </w:rPr>
        <w:t>可以</w:t>
      </w:r>
      <w:r>
        <w:rPr>
          <w:rFonts w:eastAsia="仿宋"/>
          <w:sz w:val="32"/>
          <w:szCs w:val="32"/>
        </w:rPr>
        <w:t>同时提供以下材料：</w:t>
      </w:r>
    </w:p>
    <w:p w:rsidR="003A2C72" w:rsidRDefault="00C354EA">
      <w:pPr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 w:hint="eastAsia"/>
          <w:sz w:val="32"/>
          <w:szCs w:val="32"/>
        </w:rPr>
        <w:t>一</w:t>
      </w:r>
      <w:r>
        <w:rPr>
          <w:rFonts w:eastAsia="仿宋"/>
          <w:sz w:val="32"/>
          <w:szCs w:val="32"/>
        </w:rPr>
        <w:t>）事务所介绍册；</w:t>
      </w:r>
    </w:p>
    <w:p w:rsidR="003A2C72" w:rsidRDefault="00C354EA">
      <w:pPr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 w:hint="eastAsia"/>
          <w:sz w:val="32"/>
          <w:szCs w:val="32"/>
        </w:rPr>
        <w:t>二</w:t>
      </w:r>
      <w:r>
        <w:rPr>
          <w:rFonts w:eastAsia="仿宋"/>
          <w:sz w:val="32"/>
          <w:szCs w:val="32"/>
        </w:rPr>
        <w:t>）事务所所刊（包括电子版），事务所网页首页等；</w:t>
      </w:r>
    </w:p>
    <w:p w:rsidR="003A2C72" w:rsidRDefault="00C354EA">
      <w:pPr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 w:hint="eastAsia"/>
          <w:sz w:val="32"/>
          <w:szCs w:val="32"/>
        </w:rPr>
        <w:t>三</w:t>
      </w:r>
      <w:r>
        <w:rPr>
          <w:rFonts w:eastAsia="仿宋"/>
          <w:sz w:val="32"/>
          <w:szCs w:val="32"/>
        </w:rPr>
        <w:t>）事务所规章制度，管理条例、员工手册等</w:t>
      </w:r>
      <w:r>
        <w:rPr>
          <w:rFonts w:eastAsia="仿宋" w:hint="eastAsia"/>
          <w:sz w:val="32"/>
          <w:szCs w:val="32"/>
        </w:rPr>
        <w:t>；</w:t>
      </w:r>
    </w:p>
    <w:p w:rsidR="003A2C72" w:rsidRDefault="00C354EA">
      <w:pPr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 w:hint="eastAsia"/>
          <w:sz w:val="32"/>
          <w:szCs w:val="32"/>
        </w:rPr>
        <w:t>四</w:t>
      </w:r>
      <w:r>
        <w:rPr>
          <w:rFonts w:eastAsia="仿宋"/>
          <w:sz w:val="32"/>
          <w:szCs w:val="32"/>
        </w:rPr>
        <w:t>）曾获荣誉称号、获奖证书、担任社会职务的聘书等复印件</w:t>
      </w:r>
      <w:r>
        <w:rPr>
          <w:rFonts w:eastAsia="仿宋" w:hint="eastAsia"/>
          <w:sz w:val="32"/>
          <w:szCs w:val="32"/>
        </w:rPr>
        <w:t>；</w:t>
      </w:r>
    </w:p>
    <w:p w:rsidR="003A2C72" w:rsidRDefault="00C354EA">
      <w:pPr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 w:hint="eastAsia"/>
          <w:sz w:val="32"/>
          <w:szCs w:val="32"/>
        </w:rPr>
        <w:t>五</w:t>
      </w:r>
      <w:r>
        <w:rPr>
          <w:rFonts w:eastAsia="仿宋"/>
          <w:sz w:val="32"/>
          <w:szCs w:val="32"/>
        </w:rPr>
        <w:t>）其他需要递交的文件。</w:t>
      </w:r>
    </w:p>
    <w:p w:rsidR="003A2C72" w:rsidRDefault="00C354EA">
      <w:pPr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四、</w:t>
      </w:r>
      <w:r>
        <w:rPr>
          <w:rFonts w:eastAsia="仿宋"/>
          <w:sz w:val="32"/>
          <w:szCs w:val="32"/>
        </w:rPr>
        <w:t>所有申报材料一式三份，其中律师工作委员会自留一份。</w:t>
      </w:r>
    </w:p>
    <w:p w:rsidR="003A2C72" w:rsidRDefault="00C354EA">
      <w:r>
        <w:rPr>
          <w:rFonts w:eastAsia="仿宋" w:hint="eastAsia"/>
          <w:sz w:val="32"/>
          <w:szCs w:val="32"/>
        </w:rPr>
        <w:t>五、</w:t>
      </w:r>
      <w:r>
        <w:rPr>
          <w:rFonts w:eastAsia="仿宋"/>
          <w:sz w:val="32"/>
          <w:szCs w:val="32"/>
        </w:rPr>
        <w:t>所有申报材料（包括《参评申报表》、《主要评选参数一览表》和《考核标准表》）均需另行提供电子版本，或发送电子邮件至：</w:t>
      </w:r>
      <w:hyperlink r:id="rId6" w:tgtFrame="_blank" w:history="1">
        <w:r>
          <w:rPr>
            <w:rFonts w:eastAsia="仿宋"/>
            <w:sz w:val="32"/>
            <w:szCs w:val="32"/>
          </w:rPr>
          <w:t>shyxpx@163.com</w:t>
        </w:r>
      </w:hyperlink>
      <w:r>
        <w:rPr>
          <w:rFonts w:eastAsia="仿宋"/>
          <w:sz w:val="32"/>
          <w:szCs w:val="32"/>
        </w:rPr>
        <w:t>,</w:t>
      </w:r>
      <w:r>
        <w:rPr>
          <w:rFonts w:eastAsia="仿宋"/>
          <w:sz w:val="32"/>
          <w:szCs w:val="32"/>
        </w:rPr>
        <w:t>注明</w:t>
      </w:r>
      <w:r>
        <w:rPr>
          <w:rFonts w:eastAsia="仿宋"/>
          <w:sz w:val="32"/>
          <w:szCs w:val="32"/>
        </w:rPr>
        <w:t>“</w:t>
      </w:r>
      <w:r>
        <w:rPr>
          <w:rFonts w:eastAsia="仿宋"/>
          <w:sz w:val="32"/>
          <w:szCs w:val="32"/>
        </w:rPr>
        <w:t>优秀所评选</w:t>
      </w:r>
      <w:r>
        <w:rPr>
          <w:rFonts w:eastAsia="仿宋"/>
          <w:sz w:val="32"/>
          <w:szCs w:val="32"/>
        </w:rPr>
        <w:t>”</w:t>
      </w:r>
      <w:r>
        <w:rPr>
          <w:rFonts w:eastAsia="仿宋"/>
          <w:sz w:val="32"/>
          <w:szCs w:val="32"/>
        </w:rPr>
        <w:t>。</w:t>
      </w:r>
    </w:p>
    <w:sectPr w:rsidR="003A2C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F4343D"/>
    <w:rsid w:val="003A2C72"/>
    <w:rsid w:val="00C354EA"/>
    <w:rsid w:val="054915AC"/>
    <w:rsid w:val="25716A2A"/>
    <w:rsid w:val="2FAD5BE1"/>
    <w:rsid w:val="36F4343D"/>
    <w:rsid w:val="485651CA"/>
    <w:rsid w:val="53D2627E"/>
    <w:rsid w:val="56C036BF"/>
    <w:rsid w:val="61E64031"/>
    <w:rsid w:val="64D15341"/>
    <w:rsid w:val="6DEC6125"/>
    <w:rsid w:val="6EB3245A"/>
    <w:rsid w:val="73D37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常用标题"/>
    <w:basedOn w:val="a"/>
    <w:qFormat/>
    <w:pPr>
      <w:jc w:val="center"/>
    </w:pPr>
    <w:rPr>
      <w:rFonts w:asciiTheme="minorHAnsi" w:eastAsiaTheme="majorEastAsia" w:hAnsiTheme="minorHAnsi"/>
      <w:b/>
      <w:sz w:val="44"/>
    </w:rPr>
  </w:style>
  <w:style w:type="paragraph" w:customStyle="1" w:styleId="a4">
    <w:name w:val="常用段落"/>
    <w:basedOn w:val="a3"/>
    <w:qFormat/>
    <w:pPr>
      <w:ind w:firstLineChars="200" w:firstLine="880"/>
      <w:jc w:val="left"/>
    </w:pPr>
    <w:rPr>
      <w:rFonts w:eastAsia="宋体"/>
      <w:b w:val="0"/>
      <w:sz w:val="28"/>
    </w:rPr>
  </w:style>
  <w:style w:type="paragraph" w:customStyle="1" w:styleId="11">
    <w:name w:val="11号字体"/>
    <w:basedOn w:val="a"/>
    <w:qFormat/>
    <w:pPr>
      <w:spacing w:line="360" w:lineRule="auto"/>
      <w:ind w:firstLineChars="200" w:firstLine="880"/>
      <w:jc w:val="left"/>
    </w:pPr>
    <w:rPr>
      <w:rFonts w:asciiTheme="minorHAnsi" w:hAnsiTheme="minorHAnsi"/>
      <w:sz w:val="22"/>
    </w:rPr>
  </w:style>
  <w:style w:type="paragraph" w:customStyle="1" w:styleId="-">
    <w:name w:val="标题-宋体"/>
    <w:next w:val="a"/>
    <w:qFormat/>
    <w:pPr>
      <w:jc w:val="center"/>
    </w:pPr>
    <w:rPr>
      <w:rFonts w:cstheme="minorBidi"/>
      <w:b/>
      <w:sz w:val="44"/>
    </w:rPr>
  </w:style>
  <w:style w:type="paragraph" w:customStyle="1" w:styleId="-0">
    <w:name w:val="正文-四号"/>
    <w:basedOn w:val="-"/>
    <w:pPr>
      <w:ind w:firstLineChars="200" w:firstLine="883"/>
      <w:jc w:val="left"/>
    </w:pPr>
    <w:rPr>
      <w:b w:val="0"/>
      <w:sz w:val="28"/>
    </w:rPr>
  </w:style>
  <w:style w:type="paragraph" w:customStyle="1" w:styleId="-11">
    <w:name w:val="正文-11号"/>
    <w:basedOn w:val="a"/>
    <w:pPr>
      <w:spacing w:line="360" w:lineRule="auto"/>
      <w:ind w:firstLineChars="200" w:firstLine="883"/>
      <w:jc w:val="left"/>
    </w:pPr>
    <w:rPr>
      <w:rFonts w:ascii="Calibri" w:hAnsi="Calibri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常用标题"/>
    <w:basedOn w:val="a"/>
    <w:qFormat/>
    <w:pPr>
      <w:jc w:val="center"/>
    </w:pPr>
    <w:rPr>
      <w:rFonts w:asciiTheme="minorHAnsi" w:eastAsiaTheme="majorEastAsia" w:hAnsiTheme="minorHAnsi"/>
      <w:b/>
      <w:sz w:val="44"/>
    </w:rPr>
  </w:style>
  <w:style w:type="paragraph" w:customStyle="1" w:styleId="a4">
    <w:name w:val="常用段落"/>
    <w:basedOn w:val="a3"/>
    <w:qFormat/>
    <w:pPr>
      <w:ind w:firstLineChars="200" w:firstLine="880"/>
      <w:jc w:val="left"/>
    </w:pPr>
    <w:rPr>
      <w:rFonts w:eastAsia="宋体"/>
      <w:b w:val="0"/>
      <w:sz w:val="28"/>
    </w:rPr>
  </w:style>
  <w:style w:type="paragraph" w:customStyle="1" w:styleId="11">
    <w:name w:val="11号字体"/>
    <w:basedOn w:val="a"/>
    <w:qFormat/>
    <w:pPr>
      <w:spacing w:line="360" w:lineRule="auto"/>
      <w:ind w:firstLineChars="200" w:firstLine="880"/>
      <w:jc w:val="left"/>
    </w:pPr>
    <w:rPr>
      <w:rFonts w:asciiTheme="minorHAnsi" w:hAnsiTheme="minorHAnsi"/>
      <w:sz w:val="22"/>
    </w:rPr>
  </w:style>
  <w:style w:type="paragraph" w:customStyle="1" w:styleId="-">
    <w:name w:val="标题-宋体"/>
    <w:next w:val="a"/>
    <w:qFormat/>
    <w:pPr>
      <w:jc w:val="center"/>
    </w:pPr>
    <w:rPr>
      <w:rFonts w:cstheme="minorBidi"/>
      <w:b/>
      <w:sz w:val="44"/>
    </w:rPr>
  </w:style>
  <w:style w:type="paragraph" w:customStyle="1" w:styleId="-0">
    <w:name w:val="正文-四号"/>
    <w:basedOn w:val="-"/>
    <w:pPr>
      <w:ind w:firstLineChars="200" w:firstLine="883"/>
      <w:jc w:val="left"/>
    </w:pPr>
    <w:rPr>
      <w:b w:val="0"/>
      <w:sz w:val="28"/>
    </w:rPr>
  </w:style>
  <w:style w:type="paragraph" w:customStyle="1" w:styleId="-11">
    <w:name w:val="正文-11号"/>
    <w:basedOn w:val="a"/>
    <w:pPr>
      <w:spacing w:line="360" w:lineRule="auto"/>
      <w:ind w:firstLineChars="200" w:firstLine="883"/>
      <w:jc w:val="left"/>
    </w:pPr>
    <w:rPr>
      <w:rFonts w:ascii="Calibri" w:hAnsi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x2.qq.com/cgi-bin/mmwebwx-bin/webwxcheckurl?requrl=http%3A%2F%2Fshyxpx%40163.com&amp;skey=%40crypt_83f829a4_77e70edf6ff2719434a0b669cdb94e87&amp;deviceid=e475137037723481&amp;pass_ticket=undefined&amp;opcode=2&amp;scene=1&amp;username=@ebf68b1a2e1577451a3f9a69a28799dc63f2006fb768659c312a5cd88c57459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</dc:creator>
  <cp:lastModifiedBy>王希</cp:lastModifiedBy>
  <cp:revision>3</cp:revision>
  <dcterms:created xsi:type="dcterms:W3CDTF">2019-01-11T05:26:00Z</dcterms:created>
  <dcterms:modified xsi:type="dcterms:W3CDTF">2019-01-11T05:51:00Z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