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instrText xml:space="preserve"> HYPERLINK "http://www.lawyers.org.cn/file/lawyers/upload/20150303/20150303162741_07884a3c154349549dfe4249a6a3aa6e.xls" </w:instrTex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上海市第十一届女律师联谊会理事候选人名单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fldChar w:fldCharType="end"/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（按姓氏笔画为序）</w:t>
      </w:r>
    </w:p>
    <w:tbl>
      <w:tblPr>
        <w:tblStyle w:val="2"/>
        <w:tblW w:w="79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655"/>
        <w:gridCol w:w="50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叶萍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上海刘春雷律师事务所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毕玥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上海日盈律师事务所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刘海燕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北京市中伦（上海）律师事务所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闫艳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上海汉盛律师事务所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江璐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上海融力天闻律师事务所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严瑾洁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上海新惟律师事务所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杨文珺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上海邦信阳律师事务所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杨颖琦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上海市百汇律师事务所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吴瑛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上海市汇业律师事务所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沈岱青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上海正义永道律师事务所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沈静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上海至合律师事务所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张宁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北京德和衡（上海）律师事务所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张伟华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上海市君悦律师事务所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张秀华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上海市凌云永然律师事务所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张玲娜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上海市协力律师事务所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陆易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北京国枫（上海）律师事务所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陆艳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上海市天一律师事务所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林丽娟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上海市新华律师事务所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林祯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国浩律师（上海）事务所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岳雪飞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北京市岳成律师事务所上海分所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周晓颖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上海普世万联律师事务所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承当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北京大成（上海）律师事务所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赵文梅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北京炜衡（上海）律师事务所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胡洁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上海市锦天城律师事务所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胡晓萍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上海七方律师事务所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俞佳琦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上海市通力律师事务所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俞霞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德恒上海律师事务所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姜晓慧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上海赢火虫律师事务所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聂运梅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上海辉和律师事务所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钱艳梅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上海道朋律师事务所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徐叶花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上海安宸律师事务所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黄培明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上海市金石律师事务所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章煦春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上海瀛泰律师事务所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梁思思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上海瓴慧律师事务所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葛蔓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上海博和汉商律师事务所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韩璐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上海市乔文律师事务所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温陈静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上海远业律师事务所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虞莉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上海申浩律师事务所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薛英姿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上海正策律师事务所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薛常宝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上海市申江律师事务所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戴璐蓉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上海久光律师事务所</w:t>
            </w:r>
          </w:p>
        </w:tc>
      </w:tr>
    </w:tbl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2NjdjY2NlMWE1NTdiMGJlOTVmYTcwZWU0OGIwOWEifQ=="/>
  </w:docVars>
  <w:rsids>
    <w:rsidRoot w:val="7129088C"/>
    <w:rsid w:val="57E96447"/>
    <w:rsid w:val="5FB366D9"/>
    <w:rsid w:val="71290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2023-11-29T07:31:00Z</dcterms:created>
  <dc:creator>王璐</dc:creator>
  <cp:lastModifiedBy>王璐</cp:lastModifiedBy>
  <dcterms:modified xsi:type="dcterms:W3CDTF">2023-11-29T07:37:02Z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5AE00F03A2AB4C76944719FCED97BE2E_11</vt:lpwstr>
  </property>
</Properties>
</file>