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472" w:type="dxa"/>
        <w:tblInd w:w="-318" w:type="dxa"/>
        <w:tblLayout w:type="autofit"/>
        <w:tblCellMar>
          <w:top w:w="0" w:type="dxa"/>
          <w:left w:w="108" w:type="dxa"/>
          <w:bottom w:w="0" w:type="dxa"/>
          <w:right w:w="108" w:type="dxa"/>
        </w:tblCellMar>
      </w:tblPr>
      <w:tblGrid>
        <w:gridCol w:w="9472"/>
      </w:tblGrid>
      <w:tr>
        <w:tblPrEx>
          <w:tblCellMar>
            <w:top w:w="0" w:type="dxa"/>
            <w:left w:w="108" w:type="dxa"/>
            <w:bottom w:w="0" w:type="dxa"/>
            <w:right w:w="108" w:type="dxa"/>
          </w:tblCellMar>
        </w:tblPrEx>
        <w:tc>
          <w:tcPr>
            <w:tcW w:w="9472" w:type="dxa"/>
          </w:tcPr>
          <w:p>
            <w:pPr>
              <w:widowControl/>
              <w:spacing w:line="560" w:lineRule="exact"/>
              <w:jc w:val="center"/>
              <w:rPr>
                <w:rFonts w:ascii="黑体" w:hAnsi="Times New Roman" w:eastAsia="黑体" w:cs="Times New Roman"/>
                <w:kern w:val="0"/>
                <w:sz w:val="24"/>
                <w:szCs w:val="24"/>
              </w:rPr>
            </w:pPr>
            <w:bookmarkStart w:id="0" w:name="_GoBack"/>
            <w:bookmarkEnd w:id="0"/>
            <w:r>
              <w:rPr>
                <w:rFonts w:hint="eastAsia" w:ascii="黑体" w:eastAsia="黑体"/>
                <w:sz w:val="28"/>
                <w:szCs w:val="28"/>
              </w:rPr>
              <w:t>法院/检察院离任人员从事律师职业承诺书</w:t>
            </w:r>
          </w:p>
        </w:tc>
      </w:tr>
      <w:tr>
        <w:tblPrEx>
          <w:tblCellMar>
            <w:top w:w="0" w:type="dxa"/>
            <w:left w:w="108" w:type="dxa"/>
            <w:bottom w:w="0" w:type="dxa"/>
            <w:right w:w="108" w:type="dxa"/>
          </w:tblCellMar>
        </w:tblPrEx>
        <w:trPr>
          <w:trHeight w:val="12373" w:hRule="atLeast"/>
        </w:trPr>
        <w:tc>
          <w:tcPr>
            <w:tcW w:w="9472" w:type="dxa"/>
          </w:tcPr>
          <w:p>
            <w:pPr>
              <w:snapToGrid w:val="0"/>
              <w:spacing w:before="156" w:beforeLines="50" w:after="156" w:afterLines="50"/>
              <w:ind w:firstLine="480" w:firstLineChars="200"/>
              <w:rPr>
                <w:rFonts w:ascii="仿宋" w:hAnsi="仿宋" w:eastAsia="仿宋" w:cs="仿宋"/>
                <w:sz w:val="24"/>
                <w:szCs w:val="24"/>
              </w:rPr>
            </w:pPr>
            <w:r>
              <w:rPr>
                <w:rFonts w:hint="eastAsia" w:ascii="仿宋" w:hAnsi="仿宋" w:eastAsia="仿宋" w:cs="仿宋"/>
                <w:sz w:val="24"/>
                <w:szCs w:val="24"/>
              </w:rPr>
              <w:t>本人系人民法院</w:t>
            </w:r>
            <w:r>
              <w:rPr>
                <w:rFonts w:ascii="仿宋" w:hAnsi="仿宋" w:eastAsia="仿宋" w:cs="仿宋"/>
                <w:sz w:val="24"/>
                <w:szCs w:val="24"/>
              </w:rPr>
              <w:t>/</w:t>
            </w:r>
            <w:r>
              <w:rPr>
                <w:rFonts w:hint="eastAsia" w:ascii="仿宋" w:hAnsi="仿宋" w:eastAsia="仿宋" w:cs="仿宋"/>
                <w:sz w:val="24"/>
                <w:szCs w:val="24"/>
              </w:rPr>
              <w:t>检察院离任人员</w:t>
            </w:r>
            <w:r>
              <w:rPr>
                <w:rFonts w:ascii="仿宋" w:hAnsi="仿宋" w:eastAsia="仿宋" w:cs="仿宋"/>
                <w:sz w:val="24"/>
                <w:szCs w:val="24"/>
              </w:rPr>
              <w:t>,</w:t>
            </w:r>
            <w:r>
              <w:rPr>
                <w:rFonts w:hint="eastAsia" w:ascii="仿宋" w:hAnsi="仿宋" w:eastAsia="仿宋" w:cs="仿宋"/>
                <w:sz w:val="24"/>
                <w:szCs w:val="24"/>
              </w:rPr>
              <w:t>离任时具有（</w:t>
            </w:r>
            <w:r>
              <w:rPr>
                <w:rFonts w:ascii="仿宋" w:hAnsi="仿宋" w:eastAsia="仿宋" w:cs="仿宋"/>
                <w:sz w:val="24"/>
                <w:szCs w:val="24"/>
              </w:rPr>
              <w:t xml:space="preserve">  </w:t>
            </w:r>
            <w:r>
              <w:rPr>
                <w:rFonts w:hint="eastAsia" w:ascii="仿宋" w:hAnsi="仿宋" w:eastAsia="仿宋" w:cs="仿宋"/>
                <w:sz w:val="24"/>
                <w:szCs w:val="24"/>
              </w:rPr>
              <w:t>）</w:t>
            </w:r>
            <w:r>
              <w:rPr>
                <w:rFonts w:ascii="仿宋" w:hAnsi="仿宋" w:eastAsia="仿宋" w:cs="仿宋"/>
                <w:sz w:val="24"/>
                <w:szCs w:val="24"/>
              </w:rPr>
              <w:t xml:space="preserve">/不具有（  </w:t>
            </w:r>
            <w:r>
              <w:rPr>
                <w:rFonts w:hint="eastAsia" w:ascii="仿宋" w:hAnsi="仿宋" w:eastAsia="仿宋" w:cs="仿宋"/>
                <w:sz w:val="24"/>
                <w:szCs w:val="24"/>
              </w:rPr>
              <w:t>）公务员身份，离任时间：</w:t>
            </w:r>
            <w:r>
              <w:rPr>
                <w:rFonts w:ascii="仿宋" w:hAnsi="仿宋" w:eastAsia="仿宋" w:cs="仿宋"/>
                <w:sz w:val="24"/>
                <w:szCs w:val="24"/>
              </w:rPr>
              <w:t xml:space="preserve"> </w:t>
            </w:r>
            <w:r>
              <w:rPr>
                <w:rFonts w:hint="eastAsia" w:ascii="仿宋" w:hAnsi="仿宋" w:eastAsia="仿宋" w:cs="仿宋"/>
                <w:sz w:val="24"/>
                <w:szCs w:val="24"/>
              </w:rPr>
              <w:t xml:space="preserve"> </w:t>
            </w:r>
            <w:r>
              <w:rPr>
                <w:rFonts w:ascii="仿宋" w:hAnsi="仿宋" w:eastAsia="仿宋" w:cs="仿宋"/>
                <w:sz w:val="24"/>
                <w:szCs w:val="24"/>
              </w:rPr>
              <w:t xml:space="preserve">   </w:t>
            </w:r>
            <w:r>
              <w:rPr>
                <w:rFonts w:hint="eastAsia" w:ascii="仿宋" w:hAnsi="仿宋" w:eastAsia="仿宋" w:cs="仿宋"/>
                <w:sz w:val="24"/>
                <w:szCs w:val="24"/>
              </w:rPr>
              <w:t>年</w:t>
            </w:r>
            <w:r>
              <w:rPr>
                <w:rFonts w:ascii="仿宋" w:hAnsi="仿宋" w:eastAsia="仿宋" w:cs="仿宋"/>
                <w:sz w:val="24"/>
                <w:szCs w:val="24"/>
              </w:rPr>
              <w:t xml:space="preserve">   </w:t>
            </w:r>
            <w:r>
              <w:rPr>
                <w:rFonts w:hint="eastAsia" w:ascii="仿宋" w:hAnsi="仿宋" w:eastAsia="仿宋" w:cs="仿宋"/>
                <w:sz w:val="24"/>
                <w:szCs w:val="24"/>
              </w:rPr>
              <w:t>月</w:t>
            </w:r>
            <w:r>
              <w:rPr>
                <w:rFonts w:ascii="仿宋" w:hAnsi="仿宋" w:eastAsia="仿宋" w:cs="仿宋"/>
                <w:sz w:val="24"/>
                <w:szCs w:val="24"/>
              </w:rPr>
              <w:t xml:space="preserve">    </w:t>
            </w:r>
            <w:r>
              <w:rPr>
                <w:rFonts w:hint="eastAsia" w:ascii="仿宋" w:hAnsi="仿宋" w:eastAsia="仿宋" w:cs="仿宋"/>
                <w:sz w:val="24"/>
                <w:szCs w:val="24"/>
              </w:rPr>
              <w:t>日，离任情形为：（</w:t>
            </w:r>
            <w:r>
              <w:rPr>
                <w:rFonts w:ascii="仿宋" w:hAnsi="仿宋" w:eastAsia="仿宋" w:cs="仿宋"/>
                <w:sz w:val="24"/>
                <w:szCs w:val="24"/>
              </w:rPr>
              <w:t xml:space="preserve">  </w:t>
            </w:r>
            <w:r>
              <w:rPr>
                <w:rFonts w:hint="eastAsia" w:ascii="仿宋" w:hAnsi="仿宋" w:eastAsia="仿宋" w:cs="仿宋"/>
                <w:sz w:val="24"/>
                <w:szCs w:val="24"/>
              </w:rPr>
              <w:t>）辞去公职；（</w:t>
            </w:r>
            <w:r>
              <w:rPr>
                <w:rFonts w:ascii="仿宋" w:hAnsi="仿宋" w:eastAsia="仿宋" w:cs="仿宋"/>
                <w:sz w:val="24"/>
                <w:szCs w:val="24"/>
              </w:rPr>
              <w:t xml:space="preserve">  </w:t>
            </w:r>
            <w:r>
              <w:rPr>
                <w:rFonts w:hint="eastAsia" w:ascii="仿宋" w:hAnsi="仿宋" w:eastAsia="仿宋" w:cs="仿宋"/>
                <w:sz w:val="24"/>
                <w:szCs w:val="24"/>
              </w:rPr>
              <w:t>）退休；（</w:t>
            </w:r>
            <w:r>
              <w:rPr>
                <w:rFonts w:ascii="仿宋" w:hAnsi="仿宋" w:eastAsia="仿宋" w:cs="仿宋"/>
                <w:sz w:val="24"/>
                <w:szCs w:val="24"/>
              </w:rPr>
              <w:t xml:space="preserve">  </w:t>
            </w:r>
            <w:r>
              <w:rPr>
                <w:rFonts w:hint="eastAsia" w:ascii="仿宋" w:hAnsi="仿宋" w:eastAsia="仿宋" w:cs="仿宋"/>
                <w:sz w:val="24"/>
                <w:szCs w:val="24"/>
              </w:rPr>
              <w:t>）辞退；（</w:t>
            </w:r>
            <w:r>
              <w:rPr>
                <w:rFonts w:ascii="仿宋" w:hAnsi="仿宋" w:eastAsia="仿宋" w:cs="仿宋"/>
                <w:sz w:val="24"/>
                <w:szCs w:val="24"/>
              </w:rPr>
              <w:t xml:space="preserve">  </w:t>
            </w:r>
            <w:r>
              <w:rPr>
                <w:rFonts w:hint="eastAsia" w:ascii="仿宋" w:hAnsi="仿宋" w:eastAsia="仿宋" w:cs="仿宋"/>
                <w:sz w:val="24"/>
                <w:szCs w:val="24"/>
              </w:rPr>
              <w:t>）调离；（</w:t>
            </w:r>
            <w:r>
              <w:rPr>
                <w:rFonts w:ascii="仿宋" w:hAnsi="仿宋" w:eastAsia="仿宋" w:cs="仿宋"/>
                <w:sz w:val="24"/>
                <w:szCs w:val="24"/>
              </w:rPr>
              <w:t xml:space="preserve">  </w:t>
            </w:r>
            <w:r>
              <w:rPr>
                <w:rFonts w:hint="eastAsia" w:ascii="仿宋" w:hAnsi="仿宋" w:eastAsia="仿宋" w:cs="仿宋"/>
                <w:sz w:val="24"/>
                <w:szCs w:val="24"/>
              </w:rPr>
              <w:t>）开除；（</w:t>
            </w:r>
            <w:r>
              <w:rPr>
                <w:rFonts w:ascii="仿宋" w:hAnsi="仿宋" w:eastAsia="仿宋" w:cs="仿宋"/>
                <w:sz w:val="24"/>
                <w:szCs w:val="24"/>
              </w:rPr>
              <w:t xml:space="preserve">  </w:t>
            </w:r>
            <w:r>
              <w:rPr>
                <w:rFonts w:hint="eastAsia" w:ascii="仿宋" w:hAnsi="仿宋" w:eastAsia="仿宋" w:cs="仿宋"/>
                <w:sz w:val="24"/>
                <w:szCs w:val="24"/>
              </w:rPr>
              <w:t>）其他</w:t>
            </w:r>
            <w:r>
              <w:rPr>
                <w:rFonts w:ascii="仿宋" w:hAnsi="仿宋" w:eastAsia="仿宋" w:cs="仿宋"/>
                <w:sz w:val="24"/>
                <w:szCs w:val="24"/>
              </w:rPr>
              <w:t>:</w:t>
            </w:r>
            <w:r>
              <w:rPr>
                <w:rFonts w:ascii="仿宋" w:hAnsi="仿宋" w:eastAsia="仿宋" w:cs="仿宋"/>
                <w:sz w:val="24"/>
                <w:szCs w:val="24"/>
                <w:u w:val="single"/>
              </w:rPr>
              <w:t xml:space="preserve">         </w:t>
            </w:r>
            <w:r>
              <w:rPr>
                <w:rFonts w:hint="eastAsia" w:ascii="仿宋" w:hAnsi="仿宋" w:eastAsia="仿宋" w:cs="仿宋"/>
                <w:sz w:val="24"/>
                <w:szCs w:val="24"/>
                <w:u w:val="single"/>
              </w:rPr>
              <w:t xml:space="preserve">              </w:t>
            </w:r>
            <w:r>
              <w:rPr>
                <w:rFonts w:ascii="仿宋" w:hAnsi="仿宋" w:eastAsia="仿宋" w:cs="仿宋"/>
                <w:sz w:val="24"/>
                <w:szCs w:val="24"/>
                <w:u w:val="single"/>
              </w:rPr>
              <w:t xml:space="preserve">   </w:t>
            </w:r>
            <w:r>
              <w:rPr>
                <w:rFonts w:hint="eastAsia" w:ascii="仿宋" w:hAnsi="仿宋" w:eastAsia="仿宋" w:cs="仿宋"/>
                <w:sz w:val="24"/>
                <w:szCs w:val="24"/>
              </w:rPr>
              <w:t>。</w:t>
            </w:r>
          </w:p>
          <w:p>
            <w:pPr>
              <w:snapToGrid w:val="0"/>
              <w:spacing w:before="156" w:beforeLines="50" w:after="156" w:afterLines="50"/>
              <w:ind w:firstLine="480" w:firstLineChars="200"/>
              <w:rPr>
                <w:rFonts w:ascii="仿宋" w:hAnsi="仿宋" w:eastAsia="仿宋" w:cs="仿宋"/>
                <w:sz w:val="24"/>
                <w:szCs w:val="24"/>
              </w:rPr>
            </w:pPr>
            <w:r>
              <w:rPr>
                <w:rFonts w:ascii="仿宋" w:hAnsi="仿宋" w:eastAsia="仿宋" w:cs="仿宋"/>
                <w:sz w:val="24"/>
                <w:szCs w:val="24"/>
              </w:rPr>
              <w:t>在法院/检察院</w:t>
            </w:r>
            <w:r>
              <w:rPr>
                <w:rFonts w:hint="eastAsia" w:ascii="仿宋" w:hAnsi="仿宋" w:eastAsia="仿宋" w:cs="仿宋"/>
                <w:sz w:val="24"/>
                <w:szCs w:val="24"/>
              </w:rPr>
              <w:t>任职及</w:t>
            </w:r>
            <w:r>
              <w:rPr>
                <w:rFonts w:ascii="仿宋" w:hAnsi="仿宋" w:eastAsia="仿宋" w:cs="仿宋"/>
                <w:sz w:val="24"/>
                <w:szCs w:val="24"/>
              </w:rPr>
              <w:t>工作情况</w:t>
            </w:r>
            <w:r>
              <w:rPr>
                <w:rFonts w:hint="eastAsia" w:ascii="仿宋" w:hAnsi="仿宋" w:eastAsia="仿宋" w:cs="仿宋"/>
                <w:sz w:val="24"/>
                <w:szCs w:val="24"/>
              </w:rPr>
              <w:t>（</w:t>
            </w:r>
            <w:r>
              <w:rPr>
                <w:rFonts w:hint="eastAsia" w:ascii="仿宋" w:hAnsi="仿宋" w:eastAsia="仿宋" w:cs="仿宋"/>
                <w:b/>
                <w:sz w:val="24"/>
                <w:szCs w:val="24"/>
              </w:rPr>
              <w:t>请详细说明自入职法院、检察院当月起到离任当月所任职务、职级、职称信息，须连续不间断列明各晋升</w:t>
            </w:r>
            <w:r>
              <w:rPr>
                <w:rFonts w:ascii="仿宋" w:hAnsi="仿宋" w:eastAsia="仿宋" w:cs="仿宋"/>
                <w:b/>
                <w:sz w:val="24"/>
                <w:szCs w:val="24"/>
              </w:rPr>
              <w:t>/降级时间段</w:t>
            </w:r>
            <w:r>
              <w:rPr>
                <w:rFonts w:hint="eastAsia" w:ascii="仿宋" w:hAnsi="仿宋" w:eastAsia="仿宋" w:cs="仿宋"/>
                <w:b/>
                <w:sz w:val="24"/>
                <w:szCs w:val="24"/>
              </w:rPr>
              <w:t>，可另加页</w:t>
            </w:r>
            <w:r>
              <w:rPr>
                <w:rFonts w:hint="eastAsia" w:ascii="仿宋" w:hAnsi="仿宋" w:eastAsia="仿宋" w:cs="仿宋"/>
                <w:sz w:val="24"/>
                <w:szCs w:val="24"/>
              </w:rPr>
              <w:t>）：</w:t>
            </w:r>
          </w:p>
          <w:p>
            <w:pPr>
              <w:snapToGrid w:val="0"/>
              <w:spacing w:before="156" w:beforeLines="50" w:after="156" w:afterLines="50"/>
              <w:rPr>
                <w:rFonts w:ascii="仿宋" w:hAnsi="仿宋" w:eastAsia="仿宋" w:cs="仿宋"/>
                <w:sz w:val="24"/>
                <w:szCs w:val="24"/>
                <w:u w:val="single"/>
              </w:rPr>
            </w:pPr>
          </w:p>
          <w:p>
            <w:pPr>
              <w:snapToGrid w:val="0"/>
              <w:spacing w:before="156" w:beforeLines="50" w:after="156" w:afterLines="50"/>
              <w:rPr>
                <w:rFonts w:ascii="仿宋" w:hAnsi="仿宋" w:eastAsia="仿宋" w:cs="仿宋"/>
                <w:sz w:val="24"/>
                <w:szCs w:val="24"/>
                <w:u w:val="single"/>
              </w:rPr>
            </w:pPr>
          </w:p>
          <w:p>
            <w:pPr>
              <w:snapToGrid w:val="0"/>
              <w:spacing w:before="156" w:beforeLines="50" w:after="156" w:afterLines="50"/>
              <w:rPr>
                <w:rFonts w:ascii="仿宋" w:hAnsi="仿宋" w:eastAsia="仿宋" w:cs="仿宋"/>
                <w:sz w:val="24"/>
                <w:szCs w:val="24"/>
                <w:u w:val="single"/>
              </w:rPr>
            </w:pPr>
          </w:p>
          <w:p>
            <w:pPr>
              <w:snapToGrid w:val="0"/>
              <w:spacing w:before="156" w:beforeLines="50" w:after="156" w:afterLines="50"/>
              <w:rPr>
                <w:rFonts w:ascii="仿宋" w:hAnsi="仿宋" w:eastAsia="仿宋" w:cs="仿宋"/>
                <w:sz w:val="24"/>
                <w:szCs w:val="24"/>
                <w:u w:val="single"/>
              </w:rPr>
            </w:pPr>
          </w:p>
          <w:p>
            <w:pPr>
              <w:snapToGrid w:val="0"/>
              <w:spacing w:before="156" w:beforeLines="50" w:after="156" w:afterLines="50"/>
              <w:ind w:firstLine="480" w:firstLineChars="200"/>
              <w:rPr>
                <w:rFonts w:ascii="仿宋" w:hAnsi="仿宋" w:eastAsia="仿宋" w:cs="仿宋"/>
                <w:sz w:val="24"/>
                <w:szCs w:val="24"/>
              </w:rPr>
            </w:pPr>
            <w:r>
              <w:rPr>
                <w:rFonts w:hint="eastAsia" w:ascii="仿宋" w:hAnsi="仿宋" w:eastAsia="仿宋" w:cs="仿宋"/>
                <w:sz w:val="24"/>
                <w:szCs w:val="24"/>
              </w:rPr>
              <w:t>对于在律师事务所任职、申请律师执业实习，本人承诺遵守从业限制：</w:t>
            </w:r>
          </w:p>
          <w:p>
            <w:pPr>
              <w:snapToGrid w:val="0"/>
              <w:spacing w:before="156" w:beforeLines="50" w:after="156" w:afterLines="50"/>
              <w:ind w:firstLine="480" w:firstLineChars="200"/>
              <w:rPr>
                <w:rFonts w:ascii="仿宋" w:hAnsi="仿宋" w:eastAsia="仿宋" w:cs="仿宋"/>
                <w:sz w:val="24"/>
                <w:szCs w:val="24"/>
              </w:rPr>
            </w:pPr>
            <w:r>
              <w:rPr>
                <w:rFonts w:ascii="仿宋" w:hAnsi="仿宋" w:eastAsia="仿宋" w:cs="仿宋"/>
                <w:sz w:val="24"/>
                <w:szCs w:val="24"/>
              </w:rPr>
              <w:t>1.不违反《中华人民共和国律师法》《中华人民共和国法官法》《中华人民共和国检察官法》</w:t>
            </w:r>
            <w:r>
              <w:rPr>
                <w:rFonts w:hint="eastAsia" w:ascii="仿宋" w:hAnsi="仿宋" w:eastAsia="仿宋" w:cs="仿宋"/>
                <w:sz w:val="24"/>
                <w:szCs w:val="24"/>
              </w:rPr>
              <w:t>《中华人民共和国公务员法》等相关规定；</w:t>
            </w:r>
          </w:p>
          <w:p>
            <w:pPr>
              <w:snapToGrid w:val="0"/>
              <w:spacing w:before="156" w:beforeLines="50" w:after="156" w:afterLines="50"/>
              <w:ind w:firstLine="480" w:firstLineChars="200"/>
              <w:rPr>
                <w:rFonts w:ascii="仿宋" w:hAnsi="仿宋" w:eastAsia="仿宋" w:cs="仿宋"/>
                <w:sz w:val="24"/>
                <w:szCs w:val="24"/>
              </w:rPr>
            </w:pPr>
            <w:r>
              <w:rPr>
                <w:rFonts w:ascii="仿宋" w:hAnsi="仿宋" w:eastAsia="仿宋" w:cs="仿宋"/>
                <w:sz w:val="24"/>
                <w:szCs w:val="24"/>
              </w:rPr>
              <w:t>2.不违反最高人民法院、最高人民检察院、司法部《关于进一步规范法院、检察院离任人员从事律师职业的意见》</w:t>
            </w:r>
            <w:r>
              <w:rPr>
                <w:rFonts w:hint="eastAsia" w:ascii="仿宋" w:hAnsi="仿宋" w:eastAsia="仿宋" w:cs="仿宋"/>
                <w:sz w:val="24"/>
                <w:szCs w:val="24"/>
              </w:rPr>
              <w:t>和上海市高级人民法院、上海市人民检察院、上海司法局《关于进一步规范人民法院、人民检察院离任人员从事律师职业的规定》及有关从事律师职业的限制；</w:t>
            </w:r>
          </w:p>
          <w:p>
            <w:pPr>
              <w:snapToGrid w:val="0"/>
              <w:spacing w:before="156" w:beforeLines="50" w:after="156" w:afterLines="50"/>
              <w:ind w:firstLine="480" w:firstLineChars="200"/>
              <w:rPr>
                <w:rFonts w:ascii="仿宋" w:hAnsi="仿宋" w:eastAsia="仿宋" w:cs="仿宋"/>
                <w:sz w:val="24"/>
                <w:szCs w:val="24"/>
              </w:rPr>
            </w:pPr>
            <w:r>
              <w:rPr>
                <w:rFonts w:ascii="仿宋" w:hAnsi="仿宋" w:eastAsia="仿宋" w:cs="仿宋"/>
                <w:sz w:val="24"/>
                <w:szCs w:val="24"/>
              </w:rPr>
              <w:t>3.离任时已向所在法院、检察院如实报告</w:t>
            </w:r>
            <w:r>
              <w:rPr>
                <w:rFonts w:hint="eastAsia" w:ascii="仿宋" w:hAnsi="仿宋" w:eastAsia="仿宋" w:cs="仿宋"/>
                <w:sz w:val="24"/>
                <w:szCs w:val="24"/>
              </w:rPr>
              <w:t>从事律师职业或者担任律师事务所“法律顾问”、行政人员等律所工作的从业去向，签署承诺书，对遵守从业限制规定、在从业限制期内主动报告从业变动情况等作出承诺。</w:t>
            </w:r>
          </w:p>
          <w:p>
            <w:pPr>
              <w:snapToGrid w:val="0"/>
              <w:spacing w:before="156" w:beforeLines="50" w:after="156" w:afterLines="50"/>
              <w:ind w:firstLine="480" w:firstLineChars="200"/>
              <w:rPr>
                <w:rFonts w:ascii="仿宋" w:hAnsi="仿宋" w:eastAsia="仿宋" w:cs="仿宋"/>
                <w:sz w:val="24"/>
                <w:szCs w:val="24"/>
              </w:rPr>
            </w:pPr>
            <w:r>
              <w:rPr>
                <w:rFonts w:hint="eastAsia" w:ascii="仿宋" w:hAnsi="仿宋" w:eastAsia="仿宋" w:cs="仿宋"/>
                <w:sz w:val="24"/>
                <w:szCs w:val="24"/>
              </w:rPr>
              <w:t>3.无条件配合和协助律师协会对本人原任职法院、检察院、所在律所的相关调查和征求意见。</w:t>
            </w:r>
          </w:p>
          <w:p>
            <w:pPr>
              <w:snapToGrid w:val="0"/>
              <w:spacing w:before="156" w:beforeLines="50" w:after="156" w:afterLines="50"/>
              <w:ind w:firstLine="480" w:firstLineChars="200"/>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曾为党政领导干部的辞去公职或者退</w:t>
            </w:r>
            <w:r>
              <w:rPr>
                <w:rFonts w:ascii="仿宋" w:hAnsi="仿宋" w:eastAsia="仿宋" w:cs="仿宋"/>
                <w:sz w:val="24"/>
                <w:szCs w:val="24"/>
              </w:rPr>
              <w:t>(离)休</w:t>
            </w:r>
            <w:r>
              <w:rPr>
                <w:rFonts w:hint="eastAsia" w:ascii="仿宋" w:hAnsi="仿宋" w:eastAsia="仿宋" w:cs="仿宋"/>
                <w:sz w:val="24"/>
                <w:szCs w:val="24"/>
              </w:rPr>
              <w:t>人员承诺：</w:t>
            </w:r>
            <w:r>
              <w:rPr>
                <w:rFonts w:ascii="仿宋" w:hAnsi="仿宋" w:eastAsia="仿宋" w:cs="仿宋"/>
                <w:sz w:val="24"/>
                <w:szCs w:val="24"/>
              </w:rPr>
              <w:t>严格执行中组部《关于进一步规范党政领导干部在企业兼职（任职）问题的意见》</w:t>
            </w:r>
            <w:r>
              <w:rPr>
                <w:rFonts w:hint="eastAsia" w:ascii="仿宋" w:hAnsi="仿宋" w:eastAsia="仿宋" w:cs="仿宋"/>
                <w:sz w:val="24"/>
                <w:szCs w:val="24"/>
              </w:rPr>
              <w:t>的</w:t>
            </w:r>
            <w:r>
              <w:rPr>
                <w:rFonts w:ascii="仿宋" w:hAnsi="仿宋" w:eastAsia="仿宋" w:cs="仿宋"/>
                <w:sz w:val="24"/>
                <w:szCs w:val="24"/>
              </w:rPr>
              <w:t>规定</w:t>
            </w:r>
            <w:r>
              <w:rPr>
                <w:rFonts w:hint="eastAsia" w:ascii="仿宋" w:hAnsi="仿宋" w:eastAsia="仿宋" w:cs="仿宋"/>
                <w:sz w:val="24"/>
                <w:szCs w:val="24"/>
              </w:rPr>
              <w:t>、</w:t>
            </w:r>
            <w:r>
              <w:rPr>
                <w:rFonts w:ascii="仿宋" w:hAnsi="仿宋" w:eastAsia="仿宋" w:cs="仿宋"/>
                <w:sz w:val="24"/>
                <w:szCs w:val="24"/>
              </w:rPr>
              <w:t>审批程序</w:t>
            </w:r>
            <w:r>
              <w:rPr>
                <w:rFonts w:hint="eastAsia" w:ascii="仿宋" w:hAnsi="仿宋" w:eastAsia="仿宋" w:cs="仿宋"/>
                <w:sz w:val="24"/>
                <w:szCs w:val="24"/>
              </w:rPr>
              <w:t>和报告程序</w:t>
            </w:r>
            <w:r>
              <w:rPr>
                <w:rFonts w:ascii="仿宋" w:hAnsi="仿宋" w:eastAsia="仿宋" w:cs="仿宋"/>
                <w:sz w:val="24"/>
                <w:szCs w:val="24"/>
              </w:rPr>
              <w:t>，</w:t>
            </w:r>
            <w:r>
              <w:rPr>
                <w:rFonts w:hint="eastAsia" w:ascii="仿宋" w:hAnsi="仿宋" w:eastAsia="仿宋" w:cs="仿宋"/>
                <w:sz w:val="24"/>
                <w:szCs w:val="24"/>
              </w:rPr>
              <w:t>已</w:t>
            </w:r>
            <w:r>
              <w:rPr>
                <w:rFonts w:ascii="仿宋" w:hAnsi="仿宋" w:eastAsia="仿宋" w:cs="仿宋"/>
                <w:sz w:val="24"/>
                <w:szCs w:val="24"/>
              </w:rPr>
              <w:t>将行政、工资等关系转出法院、检察院，不再保留机关的各种待遇</w:t>
            </w:r>
            <w:r>
              <w:rPr>
                <w:rFonts w:hint="eastAsia" w:ascii="仿宋" w:hAnsi="仿宋" w:eastAsia="仿宋" w:cs="仿宋"/>
                <w:sz w:val="24"/>
                <w:szCs w:val="24"/>
              </w:rPr>
              <w:t>。</w:t>
            </w:r>
          </w:p>
          <w:p>
            <w:pPr>
              <w:snapToGrid w:val="0"/>
              <w:spacing w:before="156" w:beforeLines="50" w:after="156" w:afterLines="50"/>
              <w:ind w:firstLine="480" w:firstLineChars="200"/>
              <w:rPr>
                <w:rFonts w:ascii="仿宋" w:hAnsi="仿宋" w:eastAsia="仿宋" w:cs="仿宋"/>
                <w:sz w:val="24"/>
                <w:szCs w:val="24"/>
              </w:rPr>
            </w:pPr>
            <w:r>
              <w:rPr>
                <w:rFonts w:hint="eastAsia" w:ascii="仿宋" w:hAnsi="仿宋" w:eastAsia="仿宋" w:cs="仿宋"/>
                <w:sz w:val="24"/>
                <w:szCs w:val="24"/>
              </w:rPr>
              <w:t>本人郑重承诺，上述信息全面、真实、准确，愿意配合对上述内容的调查、核查、核验，愿意承担不实承诺、未履行承诺或违反承诺的全部法律责任和行业惩戒后果。　</w:t>
            </w:r>
          </w:p>
          <w:p>
            <w:pPr>
              <w:snapToGrid w:val="0"/>
              <w:spacing w:before="156" w:beforeLines="50" w:after="156" w:afterLines="50"/>
              <w:ind w:firstLine="480" w:firstLineChars="200"/>
              <w:rPr>
                <w:rFonts w:ascii="仿宋" w:hAnsi="仿宋" w:eastAsia="仿宋" w:cs="仿宋"/>
                <w:sz w:val="24"/>
                <w:szCs w:val="24"/>
              </w:rPr>
            </w:pPr>
            <w:r>
              <w:rPr>
                <w:rFonts w:hint="eastAsia" w:ascii="仿宋" w:hAnsi="仿宋" w:eastAsia="仿宋" w:cs="仿宋"/>
                <w:sz w:val="24"/>
                <w:szCs w:val="24"/>
              </w:rPr>
              <w:t>　　　　　　　　　　</w:t>
            </w:r>
            <w:r>
              <w:rPr>
                <w:rFonts w:ascii="仿宋" w:hAnsi="仿宋" w:eastAsia="仿宋" w:cs="仿宋"/>
                <w:sz w:val="24"/>
                <w:szCs w:val="24"/>
              </w:rPr>
              <w:t xml:space="preserve">          </w:t>
            </w:r>
            <w:r>
              <w:rPr>
                <w:rFonts w:hint="eastAsia" w:ascii="仿宋" w:hAnsi="仿宋" w:eastAsia="仿宋" w:cs="仿宋"/>
                <w:sz w:val="24"/>
                <w:szCs w:val="24"/>
              </w:rPr>
              <w:t>承诺人（签名）：</w:t>
            </w:r>
          </w:p>
          <w:p>
            <w:pPr>
              <w:widowControl/>
              <w:snapToGrid w:val="0"/>
              <w:spacing w:before="156" w:beforeLines="50" w:after="156" w:afterLines="50"/>
              <w:jc w:val="left"/>
              <w:rPr>
                <w:rFonts w:ascii="黑体" w:hAnsi="Times New Roman" w:eastAsia="黑体" w:cs="Times New Roman"/>
                <w:kern w:val="0"/>
                <w:sz w:val="22"/>
              </w:rPr>
            </w:pPr>
            <w:r>
              <w:rPr>
                <w:rFonts w:hint="eastAsia" w:ascii="仿宋" w:hAnsi="仿宋" w:eastAsia="仿宋" w:cs="仿宋"/>
                <w:sz w:val="24"/>
                <w:szCs w:val="24"/>
              </w:rPr>
              <w:t>　　　　　　　　　　　</w:t>
            </w:r>
            <w:r>
              <w:rPr>
                <w:rFonts w:ascii="仿宋" w:hAnsi="仿宋" w:eastAsia="仿宋" w:cs="仿宋"/>
                <w:sz w:val="24"/>
                <w:szCs w:val="24"/>
              </w:rPr>
              <w:t xml:space="preserve">    　                 年    月    日</w:t>
            </w:r>
          </w:p>
          <w:p>
            <w:pPr>
              <w:snapToGrid w:val="0"/>
              <w:jc w:val="left"/>
              <w:rPr>
                <w:rFonts w:ascii="仿宋_GB2312" w:hAnsi="Times New Roman" w:eastAsia="仿宋_GB2312" w:cs="Times New Roman"/>
                <w:bCs/>
                <w:kern w:val="0"/>
                <w:sz w:val="22"/>
              </w:rPr>
            </w:pPr>
            <w:r>
              <w:rPr>
                <w:rFonts w:hint="eastAsia" w:ascii="仿宋_GB2312" w:hAnsi="Times New Roman" w:eastAsia="仿宋_GB2312" w:cs="Times New Roman"/>
                <w:bCs/>
                <w:kern w:val="0"/>
                <w:sz w:val="22"/>
              </w:rPr>
              <w:t>提示：1.人民法院、人民检察院离任人员向律师协会申请律师执业实习登记时，应当主动报告曾在人民法院、人民检察院工作和职务职级的情况，并作出遵守从业限制的承诺。若有隐瞒或者虚构则可能被撤销实习登记并作两年内不得再次申请实习的处分，已经执业的亦可能面临被司法行政机关注销律师执业证书等后果。</w:t>
            </w:r>
          </w:p>
          <w:p>
            <w:pPr>
              <w:snapToGrid w:val="0"/>
              <w:ind w:firstLine="660" w:firstLineChars="300"/>
              <w:jc w:val="left"/>
              <w:rPr>
                <w:rFonts w:ascii="黑体" w:hAnsi="Times New Roman" w:eastAsia="黑体" w:cs="Times New Roman"/>
                <w:kern w:val="0"/>
                <w:sz w:val="24"/>
                <w:szCs w:val="24"/>
              </w:rPr>
            </w:pPr>
            <w:r>
              <w:rPr>
                <w:rFonts w:ascii="仿宋_GB2312" w:hAnsi="Times New Roman" w:eastAsia="仿宋_GB2312" w:cs="Times New Roman"/>
                <w:bCs/>
                <w:kern w:val="0"/>
                <w:sz w:val="22"/>
              </w:rPr>
              <w:t>2.</w:t>
            </w:r>
            <w:r>
              <w:rPr>
                <w:rFonts w:hint="eastAsia" w:ascii="仿宋_GB2312" w:hAnsi="Times New Roman" w:eastAsia="仿宋_GB2312" w:cs="Times New Roman"/>
                <w:bCs/>
                <w:kern w:val="0"/>
                <w:sz w:val="22"/>
              </w:rPr>
              <w:t>人民法院、人民检察院退休人员承诺内容必须包含第4项，其他离任人员若未曾担任党政领导干部职务则可不对该第4项内容进行承诺。</w:t>
            </w:r>
          </w:p>
        </w:tc>
      </w:tr>
    </w:tbl>
    <w:p>
      <w:pPr>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xNWJhMjU4ZDAwZTNmYmEyOTE4Y2E4NTY0NTYxMmUifQ=="/>
  </w:docVars>
  <w:rsids>
    <w:rsidRoot w:val="00877360"/>
    <w:rsid w:val="000934A6"/>
    <w:rsid w:val="000F03E1"/>
    <w:rsid w:val="0010107A"/>
    <w:rsid w:val="001A22C9"/>
    <w:rsid w:val="001E1D11"/>
    <w:rsid w:val="001F2C01"/>
    <w:rsid w:val="00232BA5"/>
    <w:rsid w:val="00292BD4"/>
    <w:rsid w:val="002E4AEF"/>
    <w:rsid w:val="0033522C"/>
    <w:rsid w:val="00343872"/>
    <w:rsid w:val="005E785D"/>
    <w:rsid w:val="007651A3"/>
    <w:rsid w:val="007A417D"/>
    <w:rsid w:val="007C5068"/>
    <w:rsid w:val="00877360"/>
    <w:rsid w:val="00900A09"/>
    <w:rsid w:val="009E448E"/>
    <w:rsid w:val="00A575DC"/>
    <w:rsid w:val="00A84D54"/>
    <w:rsid w:val="00AB65BB"/>
    <w:rsid w:val="00AC55C0"/>
    <w:rsid w:val="00D474FA"/>
    <w:rsid w:val="00E9181F"/>
    <w:rsid w:val="00F331BA"/>
    <w:rsid w:val="00F35EB8"/>
    <w:rsid w:val="00F61586"/>
    <w:rsid w:val="00FA4DAA"/>
    <w:rsid w:val="00FE709E"/>
    <w:rsid w:val="11D64B8E"/>
    <w:rsid w:val="1E7C2165"/>
    <w:rsid w:val="589312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99"/>
    <w:rPr>
      <w:sz w:val="18"/>
      <w:szCs w:val="18"/>
    </w:rPr>
  </w:style>
  <w:style w:type="character" w:customStyle="1" w:styleId="7">
    <w:name w:val="页脚 Char"/>
    <w:basedOn w:val="5"/>
    <w:link w:val="2"/>
    <w:autoRedefine/>
    <w:qFormat/>
    <w:uiPriority w:val="99"/>
    <w:rPr>
      <w:sz w:val="18"/>
      <w:szCs w:val="18"/>
    </w:rPr>
  </w:style>
  <w:style w:type="paragraph" w:customStyle="1" w:styleId="8">
    <w:name w:val="修订1"/>
    <w:autoRedefine/>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159</Words>
  <Characters>910</Characters>
  <Lines>7</Lines>
  <Paragraphs>2</Paragraphs>
  <TotalTime>1</TotalTime>
  <ScaleCrop>false</ScaleCrop>
  <LinksUpToDate>false</LinksUpToDate>
  <CharactersWithSpaces>1067</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2024-06-24T02:51:00Z</dcterms:created>
  <dc:creator>admin</dc:creator>
  <cp:lastModifiedBy>lost in time</cp:lastModifiedBy>
  <cp:lastPrinted>2024-06-13T15:45:00Z</cp:lastPrinted>
  <dcterms:modified xsi:type="dcterms:W3CDTF">2024-07-08T09:52:47Z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5FA35142079746D8ADDBC5D789E11EDD_13</vt:lpwstr>
  </property>
</Properties>
</file>